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page" w:horzAnchor="margin" w:tblpX="-743" w:tblpY="585"/>
        <w:tblW w:w="100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64"/>
        <w:gridCol w:w="2322"/>
        <w:gridCol w:w="2322"/>
        <w:gridCol w:w="2322"/>
        <w:tblGridChange w:id="0">
          <w:tblGrid>
            <w:gridCol w:w="3064"/>
            <w:gridCol w:w="2322"/>
            <w:gridCol w:w="2322"/>
            <w:gridCol w:w="232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Ф.И.О. автора опыта, e-mail, телефон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Учреждение, в котором работает автор опыта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Должность с указанием преподаваемого предмета или выполняемого функционала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Стаж работы в должности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Дубенчук Елизавета Сергеевна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1"/>
                  <w:smallCaps w:val="0"/>
                  <w:strike w:val="0"/>
                  <w:color w:val="000000"/>
                  <w:sz w:val="28"/>
                  <w:szCs w:val="28"/>
                  <w:u w:val="none"/>
                  <w:shd w:fill="auto" w:val="clear"/>
                  <w:vertAlign w:val="baseline"/>
                  <w:rtl w:val="0"/>
                </w:rPr>
                <w:t xml:space="preserve">e.dubenchyk@yandex.ru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89046224189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МБДОУ ДС№1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Музыкальный руководитель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2,4 года</w:t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1.Общие сведения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2.Сущностные характеристики опыта.</w:t>
      </w:r>
    </w:p>
    <w:tbl>
      <w:tblPr>
        <w:tblStyle w:val="Table2"/>
        <w:tblW w:w="10030.0" w:type="dxa"/>
        <w:jc w:val="left"/>
        <w:tblInd w:w="-74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95"/>
        <w:gridCol w:w="5635"/>
        <w:tblGridChange w:id="0">
          <w:tblGrid>
            <w:gridCol w:w="4395"/>
            <w:gridCol w:w="563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1.Тема лучшей педагогической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Интерактивная мультимедийная викторина «Финансовая грамотность в мультфильмах»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2.Описание представляемого опыта (не более 50 слов)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spacing w:line="276" w:lineRule="auto"/>
              <w:ind w:right="283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Использование данной игры позволяет добиться следующей цели:</w:t>
            </w:r>
          </w:p>
          <w:p w:rsidR="00000000" w:rsidDel="00000000" w:rsidP="00000000" w:rsidRDefault="00000000" w:rsidRPr="00000000" w14:paraId="00000013">
            <w:pPr>
              <w:spacing w:line="276" w:lineRule="auto"/>
              <w:ind w:right="283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Цель: закрепление с помощью музыки и мультфильмов финансовых понятий: деньги, реклама, профессии.</w:t>
            </w:r>
          </w:p>
          <w:p w:rsidR="00000000" w:rsidDel="00000000" w:rsidP="00000000" w:rsidRDefault="00000000" w:rsidRPr="00000000" w14:paraId="00000014">
            <w:pPr>
              <w:spacing w:line="276" w:lineRule="auto"/>
              <w:ind w:right="283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tabs>
                <w:tab w:val="left" w:leader="none" w:pos="5103"/>
              </w:tabs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 поставленных задач: формировать умение воспроизводить знакомые отрывки из песен; </w:t>
            </w:r>
          </w:p>
          <w:p w:rsidR="00000000" w:rsidDel="00000000" w:rsidP="00000000" w:rsidRDefault="00000000" w:rsidRPr="00000000" w14:paraId="00000016">
            <w:pPr>
              <w:tabs>
                <w:tab w:val="left" w:leader="none" w:pos="5103"/>
              </w:tabs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побуждать детей вслушиваться в слова, тем самым анализировать поставленную задачу;</w:t>
            </w:r>
          </w:p>
          <w:p w:rsidR="00000000" w:rsidDel="00000000" w:rsidP="00000000" w:rsidRDefault="00000000" w:rsidRPr="00000000" w14:paraId="00000017">
            <w:pPr>
              <w:tabs>
                <w:tab w:val="left" w:leader="none" w:pos="5103"/>
              </w:tabs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развивать познавательный интерес, творческие способности. </w:t>
            </w:r>
          </w:p>
          <w:p w:rsidR="00000000" w:rsidDel="00000000" w:rsidP="00000000" w:rsidRDefault="00000000" w:rsidRPr="00000000" w14:paraId="00000018">
            <w:pPr>
              <w:tabs>
                <w:tab w:val="left" w:leader="none" w:pos="5103"/>
              </w:tabs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воспитывать интерес детей к советским мультфильмам.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3.Публикации о представленном педагогическом опыте. Награды и поощрения.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jc w:val="both"/>
              <w:rPr>
                <w:sz w:val="24"/>
                <w:szCs w:val="2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24"/>
                <w:szCs w:val="24"/>
                <w:rtl w:val="0"/>
              </w:rPr>
              <w:t xml:space="preserve">Стала призером конкурса профессионального мастерства в образовательной организации «Основы Финансовой грамотности в образовательной деятельности дошкольников», конкурс проводился на базе МБДОУ «Детский сад №1» село Черниговка с – 05 февраля по – 09 февраля 2024 года, занявшей – II место. </w:t>
            </w:r>
          </w:p>
          <w:p w:rsidR="00000000" w:rsidDel="00000000" w:rsidP="00000000" w:rsidRDefault="00000000" w:rsidRPr="00000000" w14:paraId="0000001B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Участвовала с данной разработкой на семинаре «Тимбилдинг по финансовой грамотности». </w:t>
            </w:r>
          </w:p>
          <w:p w:rsidR="00000000" w:rsidDel="00000000" w:rsidP="00000000" w:rsidRDefault="00000000" w:rsidRPr="00000000" w14:paraId="0000001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Адрес интернет-ресурса</w:t>
            </w:r>
            <w:r w:rsidDel="00000000" w:rsidR="00000000" w:rsidRPr="00000000">
              <w:rPr>
                <w:rtl w:val="0"/>
              </w:rPr>
              <w:t xml:space="preserve">: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https://cloud.mail.ru/public/abcT/SG5c59DxY</w:t>
            </w:r>
          </w:p>
        </w:tc>
      </w:tr>
    </w:tbl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</w:t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XO Thames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20" w:line="276" w:lineRule="auto"/>
      <w:ind w:left="0" w:right="0" w:firstLine="0"/>
      <w:jc w:val="both"/>
    </w:pPr>
    <w:rPr>
      <w:rFonts w:ascii="XO Thames" w:cs="XO Thames" w:eastAsia="XO Thames" w:hAnsi="XO Thame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20" w:line="276" w:lineRule="auto"/>
      <w:ind w:left="0" w:right="0" w:firstLine="0"/>
      <w:jc w:val="both"/>
    </w:pPr>
    <w:rPr>
      <w:rFonts w:ascii="XO Thames" w:cs="XO Thames" w:eastAsia="XO Thames" w:hAnsi="XO Thame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20" w:line="276" w:lineRule="auto"/>
      <w:ind w:left="0" w:right="0" w:firstLine="0"/>
      <w:jc w:val="both"/>
    </w:pPr>
    <w:rPr>
      <w:rFonts w:ascii="XO Thames" w:cs="XO Thames" w:eastAsia="XO Thames" w:hAnsi="XO Thames"/>
      <w:b w:val="1"/>
      <w:i w:val="0"/>
      <w:smallCaps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20" w:line="276" w:lineRule="auto"/>
      <w:ind w:left="0" w:right="0" w:firstLine="0"/>
      <w:jc w:val="both"/>
    </w:pPr>
    <w:rPr>
      <w:rFonts w:ascii="XO Thames" w:cs="XO Thames" w:eastAsia="XO Thames" w:hAnsi="XO Thames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20" w:line="276" w:lineRule="auto"/>
      <w:ind w:left="0" w:right="0" w:firstLine="0"/>
      <w:jc w:val="both"/>
    </w:pPr>
    <w:rPr>
      <w:rFonts w:ascii="XO Thames" w:cs="XO Thames" w:eastAsia="XO Thames" w:hAnsi="XO Thames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567" w:before="567" w:line="276" w:lineRule="auto"/>
      <w:ind w:left="0" w:right="0" w:firstLine="0"/>
      <w:jc w:val="center"/>
    </w:pPr>
    <w:rPr>
      <w:rFonts w:ascii="XO Thames" w:cs="XO Thames" w:eastAsia="XO Thames" w:hAnsi="XO Thames"/>
      <w:b w:val="1"/>
      <w:i w:val="0"/>
      <w:smallCaps w:val="1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0" w:right="0" w:firstLine="0"/>
      <w:jc w:val="both"/>
    </w:pPr>
    <w:rPr>
      <w:rFonts w:ascii="XO Thames" w:cs="XO Thames" w:eastAsia="XO Thames" w:hAnsi="XO Thames"/>
      <w:b w:val="0"/>
      <w:i w:val="1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e.dubenchyk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